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92D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616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821D77" w:rsidRPr="00821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29</w:t>
      </w:r>
      <w:r w:rsidR="002027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21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августа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совместный семинар</w:t>
      </w:r>
    </w:p>
    <w:p w:rsidR="00C404C1" w:rsidRPr="007B41A5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«Ваше Право»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Агентства Налоговых Поверенных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тему:</w:t>
      </w:r>
    </w:p>
    <w:p w:rsidR="00821D77" w:rsidRPr="00821D77" w:rsidRDefault="002027CD" w:rsidP="00821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821D77" w:rsidRPr="00821D77">
        <w:rPr>
          <w:rFonts w:ascii="Times New Roman" w:eastAsia="Calibri" w:hAnsi="Times New Roman" w:cs="Times New Roman"/>
          <w:b/>
          <w:sz w:val="32"/>
          <w:szCs w:val="32"/>
        </w:rPr>
        <w:t>Юридический минимум для бухгалтера.</w:t>
      </w:r>
    </w:p>
    <w:p w:rsidR="00FD4258" w:rsidRPr="00821D77" w:rsidRDefault="00821D77" w:rsidP="0082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21D77">
        <w:rPr>
          <w:rFonts w:ascii="Times New Roman" w:eastAsia="Calibri" w:hAnsi="Times New Roman" w:cs="Times New Roman"/>
          <w:b/>
          <w:sz w:val="32"/>
          <w:szCs w:val="32"/>
        </w:rPr>
        <w:t>Договорная деятельность организации</w:t>
      </w:r>
      <w:r w:rsidR="00FD4258" w:rsidRP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29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августа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 w:rsid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среда</w:t>
      </w:r>
      <w:proofErr w:type="gramStart"/>
      <w:r w:rsidR="00821D7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)</w:t>
      </w:r>
      <w:proofErr w:type="gramEnd"/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FD4258" w:rsidRPr="00D82EEA" w:rsidRDefault="002027CD" w:rsidP="00FD425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 w:rsidRPr="00D82EEA">
        <w:rPr>
          <w:rFonts w:ascii="Times New Roman" w:eastAsia="Times New Roman" w:hAnsi="Times New Roman" w:cs="Times New Roman"/>
          <w:color w:val="000000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D82EEA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821D77" w:rsidRPr="00821D77" w:rsidRDefault="00821D77" w:rsidP="00821D77">
      <w:pPr>
        <w:ind w:left="360"/>
        <w:jc w:val="center"/>
        <w:rPr>
          <w:rFonts w:ascii="Times New Roman" w:hAnsi="Times New Roman" w:cs="Times New Roman"/>
          <w:b/>
        </w:rPr>
      </w:pPr>
      <w:r w:rsidRPr="00821D77">
        <w:rPr>
          <w:rFonts w:ascii="Times New Roman" w:hAnsi="Times New Roman" w:cs="Times New Roman"/>
          <w:b/>
        </w:rPr>
        <w:t xml:space="preserve">Юридические требования к </w:t>
      </w:r>
      <w:proofErr w:type="gramStart"/>
      <w:r w:rsidRPr="00821D77">
        <w:rPr>
          <w:rFonts w:ascii="Times New Roman" w:hAnsi="Times New Roman" w:cs="Times New Roman"/>
          <w:b/>
        </w:rPr>
        <w:t>используемым</w:t>
      </w:r>
      <w:proofErr w:type="gramEnd"/>
    </w:p>
    <w:p w:rsidR="00821D77" w:rsidRPr="00821D77" w:rsidRDefault="00821D77" w:rsidP="00821D77">
      <w:pPr>
        <w:ind w:left="360"/>
        <w:jc w:val="center"/>
        <w:rPr>
          <w:rFonts w:ascii="Times New Roman" w:hAnsi="Times New Roman" w:cs="Times New Roman"/>
          <w:b/>
        </w:rPr>
      </w:pPr>
      <w:r w:rsidRPr="00821D77">
        <w:rPr>
          <w:rFonts w:ascii="Times New Roman" w:hAnsi="Times New Roman" w:cs="Times New Roman"/>
          <w:b/>
        </w:rPr>
        <w:t>в деятельности организации договорам:</w:t>
      </w:r>
    </w:p>
    <w:p w:rsidR="00821D77" w:rsidRPr="00821D77" w:rsidRDefault="00821D77" w:rsidP="00821D77">
      <w:pPr>
        <w:ind w:left="360"/>
        <w:jc w:val="center"/>
        <w:rPr>
          <w:rFonts w:ascii="Times New Roman" w:hAnsi="Times New Roman" w:cs="Times New Roman"/>
          <w:b/>
        </w:rPr>
      </w:pPr>
      <w:r w:rsidRPr="00821D77">
        <w:rPr>
          <w:rFonts w:ascii="Times New Roman" w:hAnsi="Times New Roman" w:cs="Times New Roman"/>
          <w:b/>
        </w:rPr>
        <w:t>гражданско-правовые и налоговые последствия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21D77">
        <w:rPr>
          <w:rFonts w:ascii="Times New Roman" w:hAnsi="Times New Roman" w:cs="Times New Roman"/>
        </w:rPr>
        <w:t xml:space="preserve">Нормативные правовые акты Российской Федерации. Их юридическая сила. Юридические правила устранения правовых коллизий. Публично-правовые и </w:t>
      </w:r>
      <w:proofErr w:type="spellStart"/>
      <w:proofErr w:type="gramStart"/>
      <w:r w:rsidRPr="00821D77">
        <w:rPr>
          <w:rFonts w:ascii="Times New Roman" w:hAnsi="Times New Roman" w:cs="Times New Roman"/>
        </w:rPr>
        <w:t>частно</w:t>
      </w:r>
      <w:proofErr w:type="spellEnd"/>
      <w:r w:rsidRPr="00821D77">
        <w:rPr>
          <w:rFonts w:ascii="Times New Roman" w:hAnsi="Times New Roman" w:cs="Times New Roman"/>
        </w:rPr>
        <w:t>-правовые</w:t>
      </w:r>
      <w:proofErr w:type="gramEnd"/>
      <w:r w:rsidRPr="00821D77">
        <w:rPr>
          <w:rFonts w:ascii="Times New Roman" w:hAnsi="Times New Roman" w:cs="Times New Roman"/>
        </w:rPr>
        <w:t xml:space="preserve"> сферы экономической деятельности. Соотношение публичных и частных интересов.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Презумпция добросовестности участников гражданского оборота и запрет на злоупотребление своими правами. Определение направлений судебной практики.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 xml:space="preserve">Заключение договора как момент возникновения взаимных прав и обязанностей. Согласование существенных условий договора. Фактическое исполнение договора и его </w:t>
      </w:r>
      <w:proofErr w:type="spellStart"/>
      <w:r w:rsidRPr="00821D77">
        <w:rPr>
          <w:rFonts w:ascii="Times New Roman" w:hAnsi="Times New Roman" w:cs="Times New Roman"/>
        </w:rPr>
        <w:t>незаключённость</w:t>
      </w:r>
      <w:proofErr w:type="spellEnd"/>
      <w:r w:rsidRPr="00821D77">
        <w:rPr>
          <w:rFonts w:ascii="Times New Roman" w:hAnsi="Times New Roman" w:cs="Times New Roman"/>
        </w:rPr>
        <w:t xml:space="preserve">. Понятие и пределы свободы договора. Толкование договора. Действие договора во времени. Внедоговорные соглашения. Новые правовые конструкции: опцион на заключение договора, опционный договор, абонентский договор. Договоры, заключаемые под условием. Смешанные договоры. Вопросы признания договора </w:t>
      </w:r>
      <w:proofErr w:type="gramStart"/>
      <w:r w:rsidRPr="00821D77">
        <w:rPr>
          <w:rFonts w:ascii="Times New Roman" w:hAnsi="Times New Roman" w:cs="Times New Roman"/>
        </w:rPr>
        <w:t>незаключённым</w:t>
      </w:r>
      <w:proofErr w:type="gramEnd"/>
      <w:r w:rsidRPr="00821D77">
        <w:rPr>
          <w:rFonts w:ascii="Times New Roman" w:hAnsi="Times New Roman" w:cs="Times New Roman"/>
        </w:rPr>
        <w:t xml:space="preserve"> для целей налогового контроля. Квалификация и толкование договора для целей налогообложения.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Форма сделки и последствия её несоблюдения: гражданско-правовые и налоговые. Нотариальная форма сделки: недостатки и достоинства. Регистрация сделки и последствия отсутствия таковой: гражданско-правовые и налоговые.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 xml:space="preserve">Цена как условие договора. Способы определения цены. </w:t>
      </w:r>
      <w:proofErr w:type="gramStart"/>
      <w:r w:rsidRPr="00821D77">
        <w:rPr>
          <w:rFonts w:ascii="Times New Roman" w:hAnsi="Times New Roman" w:cs="Times New Roman"/>
        </w:rPr>
        <w:t>Суммовые</w:t>
      </w:r>
      <w:proofErr w:type="gramEnd"/>
      <w:r w:rsidRPr="00821D77">
        <w:rPr>
          <w:rFonts w:ascii="Times New Roman" w:hAnsi="Times New Roman" w:cs="Times New Roman"/>
        </w:rPr>
        <w:t xml:space="preserve"> и курсовые разницы: влияние таковых на налоговую базу. Бонусы и премии как элементы ценообразования.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Полномочия на заключение договора. Публичность и достоверность данных ЕГРЮЛ. Полномочия коллегиального исполнительного органа. Доверенность. Принятие мер разумной осторожности и осмотрительности при выборе контрагента. Право на проверку полномочий.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Оспаривание сделки. Мнимые и притворные сделки. Налоговые последствия признания сделки недействительной (ничтожной) или её переквалификации.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lastRenderedPageBreak/>
        <w:t>Изменение или расторжение договора. Влияние на отражение операций в налоговом учёте.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Исполнение договора, использование нетрадиционных способов исполнения и прекращения обязательств по договору. Оценка таковых с точки зрения НК РФ.</w:t>
      </w:r>
    </w:p>
    <w:p w:rsidR="00821D77" w:rsidRPr="00821D77" w:rsidRDefault="00821D77" w:rsidP="00821D77">
      <w:pPr>
        <w:numPr>
          <w:ilvl w:val="0"/>
          <w:numId w:val="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Особенности, существенные условия и налоговые риски отдельных договоров: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купли-продажи (предмет договора, объём прав и обязанностей, разновидности договора купли-продажи; отграничение от посреднических договоров; определение налоговой базы в зависимости от квалификации договора; установление особого момента перехода права собственности или момента отгрузки товара);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подряда (предмет договора, отграничение от договора купли-продажи и посреднических договоров; использование субподрядных отношений и соответствующие налоговые последствия; определение пределов иждивения подрядчика; формирование стоимости незавершённого производства);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аренды (вариативность в определении предмета договора, разновидности договоров аренды и императивные требования по осуществлению ремонта предмета аренды; содержание предмета аренды, в том числе возмещение эксплуатационных расходов, и их квалификация для целей налогообложения);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возмездного оказания услуг (отграничение от договора подряда, определение предмета договора, оформление «закрывающих» документов для налогового учёта);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лизинга (объём прав и обязанностей сторон договора, график и структура лизинговых платежей, квалификация лизинговых платежей для целей налогообложения и порядок их признания для целей налогообложения, определение выкупной цены);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займа (предмет договора, согласование процентной ставки, сроки возврата предмета займа, исчисление в целях налогообложения дохода в виде экономии на процентах);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посреднические договоры (предмет договора, способ исполнение договора как квалифицирующий признак, исчисление налоговой базы у комитента и комиссионера);</w:t>
      </w:r>
    </w:p>
    <w:p w:rsidR="00821D77" w:rsidRPr="00821D77" w:rsidRDefault="00821D77" w:rsidP="00821D7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D77">
        <w:rPr>
          <w:rFonts w:ascii="Times New Roman" w:hAnsi="Times New Roman" w:cs="Times New Roman"/>
        </w:rPr>
        <w:t>договор о совместной деятельности и договор доверительного управления (состав участников договора, существенные условия договора, ограничения на применение режимов налогообложения).</w:t>
      </w:r>
    </w:p>
    <w:p w:rsidR="000F22D1" w:rsidRPr="004A08CC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Pr="004A08CC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участия входит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обед</w:t>
      </w:r>
      <w:proofErr w:type="gramStart"/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proofErr w:type="gramEnd"/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раздаточный материал и комплект для записи.</w:t>
      </w: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77" w:rsidRDefault="00821D77" w:rsidP="002F6786">
      <w:pPr>
        <w:spacing w:after="0" w:line="240" w:lineRule="auto"/>
      </w:pPr>
      <w:r>
        <w:separator/>
      </w:r>
    </w:p>
  </w:endnote>
  <w:endnote w:type="continuationSeparator" w:id="0">
    <w:p w:rsidR="00821D77" w:rsidRDefault="00821D77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77" w:rsidRPr="001C749A" w:rsidRDefault="00821D77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>29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.0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>8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 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616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от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>01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.0</w:t>
    </w:r>
    <w:r w:rsidR="00792D9A">
      <w:rPr>
        <w:rFonts w:ascii="Times New Roman" w:eastAsia="Times New Roman" w:hAnsi="Times New Roman" w:cs="Times New Roman"/>
        <w:sz w:val="20"/>
        <w:szCs w:val="20"/>
        <w:lang w:eastAsia="ru-RU"/>
      </w:rPr>
      <w:t>8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821D77" w:rsidRDefault="00821D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77" w:rsidRDefault="00821D77" w:rsidP="002F6786">
      <w:pPr>
        <w:spacing w:after="0" w:line="240" w:lineRule="auto"/>
      </w:pPr>
      <w:r>
        <w:separator/>
      </w:r>
    </w:p>
  </w:footnote>
  <w:footnote w:type="continuationSeparator" w:id="0">
    <w:p w:rsidR="00821D77" w:rsidRDefault="00821D77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D37E89"/>
    <w:multiLevelType w:val="hybridMultilevel"/>
    <w:tmpl w:val="8E68A17E"/>
    <w:lvl w:ilvl="0" w:tplc="5C908480">
      <w:start w:val="1"/>
      <w:numFmt w:val="decimal"/>
      <w:lvlText w:val="%1."/>
      <w:lvlJc w:val="left"/>
      <w:pPr>
        <w:tabs>
          <w:tab w:val="num" w:pos="2267"/>
        </w:tabs>
        <w:ind w:left="2267" w:hanging="1416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82782"/>
    <w:rsid w:val="00190D40"/>
    <w:rsid w:val="00192BB2"/>
    <w:rsid w:val="001A1104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91363"/>
    <w:rsid w:val="00792D9A"/>
    <w:rsid w:val="007B41A5"/>
    <w:rsid w:val="007E1ACB"/>
    <w:rsid w:val="007F614A"/>
    <w:rsid w:val="00821D77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B76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0888-00E0-4E18-AF9E-607ECE86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10</cp:revision>
  <cp:lastPrinted>2016-05-30T14:55:00Z</cp:lastPrinted>
  <dcterms:created xsi:type="dcterms:W3CDTF">2016-09-13T10:04:00Z</dcterms:created>
  <dcterms:modified xsi:type="dcterms:W3CDTF">2018-08-01T13:12:00Z</dcterms:modified>
</cp:coreProperties>
</file>